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ПОЛИТИКА</w:t>
      </w:r>
    </w:p>
    <w:p>
      <w:pPr>
        <w:pStyle w:val="Normal"/>
        <w:jc w:val="center"/>
        <w:rPr/>
      </w:pPr>
      <w:r>
        <w:rPr/>
        <w:t>Благотворительного фонда «Фонд борьбы с лейкемией»</w:t>
      </w:r>
    </w:p>
    <w:p>
      <w:pPr>
        <w:pStyle w:val="Normal"/>
        <w:jc w:val="center"/>
        <w:rPr/>
      </w:pPr>
      <w:r>
        <w:rPr/>
        <w:t>в отношении обработки персональных данных</w:t>
      </w:r>
    </w:p>
    <w:p>
      <w:pPr>
        <w:pStyle w:val="Normal"/>
        <w:jc w:val="center"/>
        <w:rPr/>
      </w:pPr>
      <w:r>
        <w:rPr/>
        <w:t xml:space="preserve">(версия </w:t>
      </w:r>
      <w:r>
        <w:rPr/>
        <w:t>15</w:t>
      </w:r>
      <w:r>
        <w:rPr/>
        <w:t>.10.2025, предыдущая версия</w:t>
      </w:r>
      <w:r>
        <w:rPr>
          <w:shd w:fill="FFFF00" w:val="clear"/>
        </w:rPr>
        <w:t>____ссылка</w:t>
      </w:r>
      <w:r>
        <w:rPr/>
        <w:t>)</w:t>
      </w:r>
    </w:p>
    <w:p>
      <w:pPr>
        <w:pStyle w:val="Normal"/>
        <w:rPr/>
      </w:pPr>
      <w:r>
        <w:rPr/>
      </w:r>
    </w:p>
    <w:p>
      <w:pPr>
        <w:pStyle w:val="Normal"/>
        <w:jc w:val="both"/>
        <w:rPr/>
      </w:pPr>
      <w:r>
        <w:rPr/>
        <w:tab/>
        <w:t>Настоящая Политика в отношении обработки и защиты персональных данных (далее — Политика) принята и действует в Благотворительном фонде «Фонд борьбы с лейкемией» (</w:t>
      </w:r>
      <w:r>
        <w:rPr>
          <w:color w:val="000000"/>
        </w:rPr>
        <w:t xml:space="preserve">ИНН 7704282227, адрес: </w:t>
      </w:r>
      <w:r>
        <w:rPr>
          <w:bCs/>
          <w:color w:val="000000"/>
        </w:rPr>
        <w:t>Адрес: 121069, г. Москва, Новинский бульвар, д.18, стр.1, помещение VIII)</w:t>
      </w:r>
      <w:r>
        <w:rPr/>
        <w:t xml:space="preserve"> (далее — Организация), являющимся оператором персональных данных.</w:t>
      </w:r>
    </w:p>
    <w:p>
      <w:pPr>
        <w:pStyle w:val="Normal"/>
        <w:jc w:val="both"/>
        <w:rPr/>
      </w:pPr>
      <w:r>
        <w:rPr/>
        <w:tab/>
        <w:t xml:space="preserve"> </w:t>
      </w:r>
    </w:p>
    <w:p>
      <w:pPr>
        <w:pStyle w:val="Normal"/>
        <w:spacing w:before="0" w:after="283"/>
        <w:rPr/>
      </w:pPr>
      <w:r>
        <w:rPr/>
      </w:r>
    </w:p>
    <w:p>
      <w:pPr>
        <w:pStyle w:val="BodyText"/>
        <w:numPr>
          <w:ilvl w:val="0"/>
          <w:numId w:val="1"/>
        </w:numPr>
        <w:tabs>
          <w:tab w:val="left" w:pos="709" w:leader="none"/>
        </w:tabs>
        <w:spacing w:before="0" w:after="0"/>
        <w:rPr/>
      </w:pPr>
      <w:r>
        <w:rPr/>
        <w:t>Общие положения</w:t>
      </w:r>
    </w:p>
    <w:p>
      <w:pPr>
        <w:pStyle w:val="BodyText"/>
        <w:spacing w:before="0" w:after="0"/>
        <w:jc w:val="both"/>
        <w:rPr/>
      </w:pPr>
      <w:r>
        <w:rPr/>
        <w:t>1.1 Настоящая Политика устанавливает общие принципы и правила обработки и защиты персональных данных (далее — персональные данные, ПД), которые могут уточняться и дополняться, в правилах, положениях, политиках в отношении отдельных видов или форм обработки персональных данных и/или в отношении отдельных субъектов ПД.</w:t>
      </w:r>
    </w:p>
    <w:p>
      <w:pPr>
        <w:pStyle w:val="BodyText"/>
        <w:spacing w:before="0" w:after="0"/>
        <w:jc w:val="both"/>
        <w:rPr/>
      </w:pPr>
      <w:r>
        <w:rPr/>
        <w:t>1.2. Организация обрабатывает и защищает персональные данные, которые субъект персональных данных (его законный представитель или иное лицо в силу закона или на основании специального уполномочия от субъекта персональных данных) предоставляет:</w:t>
      </w:r>
    </w:p>
    <w:p>
      <w:pPr>
        <w:pStyle w:val="BodyText"/>
        <w:numPr>
          <w:ilvl w:val="0"/>
          <w:numId w:val="2"/>
        </w:numPr>
        <w:tabs>
          <w:tab w:val="left" w:pos="709" w:leader="none"/>
        </w:tabs>
        <w:spacing w:before="0" w:after="0"/>
        <w:jc w:val="both"/>
        <w:rPr/>
      </w:pPr>
      <w:r>
        <w:rPr/>
        <w:t>с любого устройства при использовании сайта (сайтов) Организации, страниц Организации (ее отдельных программ/проектов/мероприятий) в социальных сетях, форм регистрации/опросников/обратной связи, сервисов распространения, обмена и хранения информации (в том числе, но не ограничиваясь, аудио- и видеохостинг, аудио и видео-стриминг, электронная почта, мессенджеры, облачные хранилища), в том числе с использованием не находящихся под контролем Организации интернет-сервисов, других технических и организационных способов обмена информацией и программного обеспечения;</w:t>
      </w:r>
    </w:p>
    <w:p>
      <w:pPr>
        <w:pStyle w:val="BodyText"/>
        <w:numPr>
          <w:ilvl w:val="0"/>
          <w:numId w:val="2"/>
        </w:numPr>
        <w:tabs>
          <w:tab w:val="left" w:pos="709" w:leader="none"/>
        </w:tabs>
        <w:spacing w:before="0" w:after="0"/>
        <w:jc w:val="both"/>
        <w:rPr/>
      </w:pPr>
      <w:r>
        <w:rPr/>
        <w:t>при коммуникации с Организацией (ее работниками) в любой форме (письменной или устной (с или без использования технических средств)), в том числе, но не ограничиваясь, при совершении сделок и предварительных переговорах, обращениях в Организацию за предоставлением помощи и (или) информации, оказании безвозмездно или на льготных условиях помощи Организации или поддерживаемым Организацией лицам и иного содействия, участии в организуемых или поддерживаемых Организацией мероприятиях;</w:t>
      </w:r>
    </w:p>
    <w:p>
      <w:pPr>
        <w:pStyle w:val="BodyText"/>
        <w:numPr>
          <w:ilvl w:val="0"/>
          <w:numId w:val="2"/>
        </w:numPr>
        <w:tabs>
          <w:tab w:val="left" w:pos="709" w:leader="none"/>
        </w:tabs>
        <w:jc w:val="both"/>
        <w:rPr/>
      </w:pPr>
      <w:r>
        <w:rPr/>
        <w:t>путем передачи оригиналов или копий документов, содержащих персональные данные;</w:t>
      </w:r>
    </w:p>
    <w:p>
      <w:pPr>
        <w:pStyle w:val="BodyText"/>
        <w:jc w:val="both"/>
        <w:rPr/>
      </w:pPr>
      <w:r>
        <w:rPr/>
        <w:t>а также персональные данные Субъекта, которые Организация получает от третьих лиц и (или) из открытых Организации источников информации на законных основаниях.</w:t>
      </w:r>
    </w:p>
    <w:p>
      <w:pPr>
        <w:pStyle w:val="BodyText"/>
        <w:jc w:val="both"/>
        <w:rPr/>
      </w:pPr>
      <w:r>
        <w:rPr/>
        <w:t>1.3. Любая обработка и защита персональных данных производится в соответствии с законодательством Российской Федерации, в соответствии с принципами и правилами настоящей Политики, в том числе, устанавливающими повышенные, по сравнению с законодательством, требования.</w:t>
      </w:r>
    </w:p>
    <w:p>
      <w:pPr>
        <w:pStyle w:val="BodyText"/>
        <w:jc w:val="both"/>
        <w:rPr/>
      </w:pPr>
      <w:r>
        <w:rPr/>
        <w:t>1.4. В случае противоречия настоящей Политики (ее части) законодательству применяются установленные законодательством нормы, а Организация принимает меры по корректировке настоящей Политики в соответствии с измененным законодательством.</w:t>
      </w:r>
    </w:p>
    <w:p>
      <w:pPr>
        <w:pStyle w:val="BodyText"/>
        <w:jc w:val="both"/>
        <w:rPr/>
      </w:pPr>
      <w:r>
        <w:rPr>
          <w:color w:val="000000"/>
        </w:rPr>
        <w:t>1.5. Политика и планирование деятельности, связанной с обработкой персональных данных, учитывает цели, виды, масштабы текущей деятельности и перспективы развития, и базируется на оптимальном сочетании:</w:t>
      </w:r>
    </w:p>
    <w:p>
      <w:pPr>
        <w:pStyle w:val="BodyText"/>
        <w:numPr>
          <w:ilvl w:val="0"/>
          <w:numId w:val="3"/>
        </w:numPr>
        <w:tabs>
          <w:tab w:val="left" w:pos="709" w:leader="none"/>
        </w:tabs>
        <w:spacing w:before="0" w:after="0"/>
        <w:jc w:val="both"/>
        <w:rPr/>
      </w:pPr>
      <w:r>
        <w:rPr>
          <w:color w:val="000000"/>
        </w:rPr>
        <w:t>законных прав и интересов субъектов персональных данных, уважении их чести, достоинства и права на тайну частной жизни;</w:t>
      </w:r>
    </w:p>
    <w:p>
      <w:pPr>
        <w:pStyle w:val="BodyText"/>
        <w:numPr>
          <w:ilvl w:val="0"/>
          <w:numId w:val="3"/>
        </w:numPr>
        <w:tabs>
          <w:tab w:val="left" w:pos="709" w:leader="none"/>
        </w:tabs>
        <w:spacing w:before="0" w:after="0"/>
        <w:jc w:val="both"/>
        <w:rPr/>
      </w:pPr>
      <w:r>
        <w:rPr>
          <w:color w:val="000000"/>
        </w:rPr>
        <w:t>необходимой, с точки зрения лучших практик, раскрытия информации о деятельности Организации обществу и заинтересованным сторонам;</w:t>
      </w:r>
    </w:p>
    <w:p>
      <w:pPr>
        <w:pStyle w:val="BodyText"/>
        <w:numPr>
          <w:ilvl w:val="0"/>
          <w:numId w:val="3"/>
        </w:numPr>
        <w:tabs>
          <w:tab w:val="left" w:pos="709" w:leader="none"/>
        </w:tabs>
        <w:spacing w:before="0" w:after="0"/>
        <w:jc w:val="both"/>
        <w:rPr/>
      </w:pPr>
      <w:r>
        <w:rPr>
          <w:color w:val="000000"/>
        </w:rPr>
        <w:t>количества и сложности формализованных предписанных законодательством процедур;</w:t>
      </w:r>
    </w:p>
    <w:p>
      <w:pPr>
        <w:pStyle w:val="BodyText"/>
        <w:numPr>
          <w:ilvl w:val="0"/>
          <w:numId w:val="3"/>
        </w:numPr>
        <w:tabs>
          <w:tab w:val="left" w:pos="709" w:leader="none"/>
        </w:tabs>
        <w:jc w:val="both"/>
        <w:rPr/>
      </w:pPr>
      <w:r>
        <w:rPr>
          <w:color w:val="000000"/>
        </w:rPr>
        <w:t>деятельности Организации в публичном пространстве.</w:t>
      </w:r>
    </w:p>
    <w:p>
      <w:pPr>
        <w:pStyle w:val="BodyText"/>
        <w:jc w:val="both"/>
        <w:rPr/>
      </w:pPr>
      <w:r>
        <w:rPr/>
        <w:t xml:space="preserve">1.6. Настоящая Политика размещается на сайте Организации leikozu.net, а также на других сайтах и поддоменах, владельцем которых является Организация и при использовании которых происходит обработка персональных данных, а также Политика доступна для ознакомления любому обратившемуся в Организацию. </w:t>
      </w:r>
    </w:p>
    <w:p>
      <w:pPr>
        <w:pStyle w:val="BodyText"/>
        <w:spacing w:before="0" w:after="0"/>
        <w:jc w:val="both"/>
        <w:rPr/>
      </w:pPr>
      <w:r>
        <w:rPr/>
        <w:tab/>
        <w:t>Указанные в настоящем пункте способы ознакомления с регулирующими обработку персональных данных документами являются для Организации обязательными, Организация также вправе устанавливать дополнительные способы ознакомления с указанными документами.</w:t>
      </w:r>
    </w:p>
    <w:p>
      <w:pPr>
        <w:pStyle w:val="BodyText"/>
        <w:spacing w:before="0" w:after="0"/>
        <w:rPr/>
      </w:pPr>
      <w:r>
        <w:rPr/>
      </w:r>
    </w:p>
    <w:p>
      <w:pPr>
        <w:pStyle w:val="BodyText"/>
        <w:spacing w:before="0" w:after="0"/>
        <w:rPr>
          <w:b/>
          <w:bCs/>
        </w:rPr>
      </w:pPr>
      <w:r>
        <w:rPr>
          <w:b/>
          <w:bCs/>
        </w:rPr>
        <w:t>2. Основные понятия</w:t>
      </w:r>
    </w:p>
    <w:p>
      <w:pPr>
        <w:pStyle w:val="BodyText"/>
        <w:spacing w:before="0" w:after="0"/>
        <w:jc w:val="both"/>
        <w:rPr/>
      </w:pPr>
      <w:r>
        <w:rPr>
          <w:b/>
          <w:bCs/>
        </w:rPr>
        <w:t>Персональные данные</w:t>
      </w:r>
      <w:r>
        <w:rPr/>
        <w:t xml:space="preserve"> — любая информация, относящаяся к прямо или косвенно определенному или определяемому физическому лицу (субъекту персональных данных); </w:t>
      </w:r>
    </w:p>
    <w:p>
      <w:pPr>
        <w:pStyle w:val="BodyText"/>
        <w:spacing w:before="0" w:after="0"/>
        <w:jc w:val="both"/>
        <w:rPr/>
      </w:pPr>
      <w:r>
        <w:rPr>
          <w:b/>
          <w:bCs/>
        </w:rPr>
        <w:t>Обработка персональных данных</w:t>
      </w:r>
      <w:r>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pPr>
        <w:pStyle w:val="BodyText"/>
        <w:spacing w:before="0" w:after="0"/>
        <w:rPr/>
      </w:pPr>
      <w:r>
        <w:rPr/>
      </w:r>
    </w:p>
    <w:p>
      <w:pPr>
        <w:pStyle w:val="BodyText"/>
        <w:spacing w:before="0" w:after="0"/>
        <w:rPr>
          <w:b/>
          <w:bCs/>
        </w:rPr>
      </w:pPr>
      <w:r>
        <w:rPr>
          <w:b/>
          <w:bCs/>
        </w:rPr>
        <w:t>3. Общие цели обработки персональных данных</w:t>
      </w:r>
    </w:p>
    <w:p>
      <w:pPr>
        <w:pStyle w:val="BodyText"/>
        <w:rPr/>
      </w:pPr>
      <w:r>
        <w:rPr/>
        <w:t>Организация осуществляет обработку ПД в целях: </w:t>
      </w:r>
    </w:p>
    <w:p>
      <w:pPr>
        <w:pStyle w:val="BodyText"/>
        <w:numPr>
          <w:ilvl w:val="0"/>
          <w:numId w:val="4"/>
        </w:numPr>
        <w:tabs>
          <w:tab w:val="left" w:pos="709" w:leader="none"/>
        </w:tabs>
        <w:spacing w:before="0" w:after="0"/>
        <w:jc w:val="both"/>
        <w:rPr/>
      </w:pPr>
      <w:r>
        <w:rPr/>
        <w:t>исполнения прав и обязанностей сторон трудовых отношений в соответствии с трудовым законодательством; </w:t>
      </w:r>
    </w:p>
    <w:p>
      <w:pPr>
        <w:pStyle w:val="BodyText"/>
        <w:numPr>
          <w:ilvl w:val="0"/>
          <w:numId w:val="4"/>
        </w:numPr>
        <w:tabs>
          <w:tab w:val="left" w:pos="709" w:leader="none"/>
        </w:tabs>
        <w:spacing w:before="0" w:after="0"/>
        <w:jc w:val="both"/>
        <w:rPr/>
      </w:pPr>
      <w:r>
        <w:rPr/>
        <w:t>информационного обеспечения трудовой деятельности работников Организации и деятельности Организации; </w:t>
      </w:r>
    </w:p>
    <w:p>
      <w:pPr>
        <w:pStyle w:val="BodyText"/>
        <w:numPr>
          <w:ilvl w:val="0"/>
          <w:numId w:val="4"/>
        </w:numPr>
        <w:tabs>
          <w:tab w:val="left" w:pos="709" w:leader="none"/>
        </w:tabs>
        <w:spacing w:before="0" w:after="0"/>
        <w:jc w:val="both"/>
        <w:rPr/>
      </w:pPr>
      <w:r>
        <w:rPr/>
        <w:t>содействия в трудоустройстве на вакантные должности в Организации; </w:t>
      </w:r>
    </w:p>
    <w:p>
      <w:pPr>
        <w:pStyle w:val="BodyText"/>
        <w:numPr>
          <w:ilvl w:val="0"/>
          <w:numId w:val="4"/>
        </w:numPr>
        <w:tabs>
          <w:tab w:val="left" w:pos="709" w:leader="none"/>
        </w:tabs>
        <w:spacing w:before="0" w:after="0"/>
        <w:jc w:val="both"/>
        <w:rPr/>
      </w:pPr>
      <w:r>
        <w:rPr/>
        <w:t>заключения и исполнения договоров добровольного медицинского страхования, страхования от несчастных случаев и иных форм страхования, в том числе страхования выезжающих за рубеж и при путешествии по территории Российской Федерации; </w:t>
      </w:r>
    </w:p>
    <w:p>
      <w:pPr>
        <w:pStyle w:val="BodyText"/>
        <w:numPr>
          <w:ilvl w:val="0"/>
          <w:numId w:val="4"/>
        </w:numPr>
        <w:tabs>
          <w:tab w:val="left" w:pos="709" w:leader="none"/>
        </w:tabs>
        <w:spacing w:before="0" w:after="0"/>
        <w:jc w:val="both"/>
        <w:rPr/>
      </w:pPr>
      <w:r>
        <w:rPr/>
        <w:t>взаимодействия с родственниками работников Организации в случае наступления несчастного случая и иных, не терпящих отлагательства обстоятельств; </w:t>
      </w:r>
    </w:p>
    <w:p>
      <w:pPr>
        <w:pStyle w:val="BodyText"/>
        <w:numPr>
          <w:ilvl w:val="0"/>
          <w:numId w:val="4"/>
        </w:numPr>
        <w:tabs>
          <w:tab w:val="left" w:pos="709" w:leader="none"/>
        </w:tabs>
        <w:spacing w:before="0" w:after="0"/>
        <w:jc w:val="both"/>
        <w:rPr/>
      </w:pPr>
      <w:r>
        <w:rPr/>
        <w:t>согласования условий, заключения и исполнения договоров, соглашений и иных сделок и документов, необходимых для функционирования Организации и реализации своей уставных целей и задач, осуществления иной, в том числе предпринимательской и (или) приносящей доход деятельности; </w:t>
      </w:r>
    </w:p>
    <w:p>
      <w:pPr>
        <w:pStyle w:val="BodyText"/>
        <w:numPr>
          <w:ilvl w:val="0"/>
          <w:numId w:val="4"/>
        </w:numPr>
        <w:tabs>
          <w:tab w:val="left" w:pos="709" w:leader="none"/>
        </w:tabs>
        <w:spacing w:before="0" w:after="0"/>
        <w:jc w:val="both"/>
        <w:rPr/>
      </w:pPr>
      <w:r>
        <w:rPr/>
        <w:t>взаимодействия с лицами, прекратившим трудовой договор с Организацией, их будущими потенциальными работодателями/нанимателями, формирования кадрового резерва и сообщества «выпускников» (alumni); </w:t>
      </w:r>
    </w:p>
    <w:p>
      <w:pPr>
        <w:pStyle w:val="BodyText"/>
        <w:numPr>
          <w:ilvl w:val="0"/>
          <w:numId w:val="4"/>
        </w:numPr>
        <w:tabs>
          <w:tab w:val="left" w:pos="709" w:leader="none"/>
        </w:tabs>
        <w:spacing w:before="0" w:after="0"/>
        <w:jc w:val="both"/>
        <w:rPr/>
      </w:pPr>
      <w:r>
        <w:rPr/>
        <w:t>взаимодействия с лицами, обратившимися за благотворительной и иной помощью в Организацию, и/или оказания помощи таким лицам, а также их родными и близкими;</w:t>
      </w:r>
    </w:p>
    <w:p>
      <w:pPr>
        <w:pStyle w:val="BodyText"/>
        <w:numPr>
          <w:ilvl w:val="0"/>
          <w:numId w:val="4"/>
        </w:numPr>
        <w:tabs>
          <w:tab w:val="left" w:pos="709" w:leader="none"/>
        </w:tabs>
        <w:spacing w:before="0" w:after="0"/>
        <w:jc w:val="both"/>
        <w:rPr/>
      </w:pPr>
      <w:r>
        <w:rPr/>
        <w:t>взаимодействия с контрагентами Организации для реализации прав и исполнения обязанностей по заключенным договорам, а также ведения преддоговорной работы, в том числе проверки контрагентов или проверок контрагентами Организации, в предусмотренных контрагентами, Организацией, действующим законодательством процедурах и политиках, направленных на проявление должной осмотрительности, оценки рисков, противодействие коррупции, финансированию экстремизма и терроризма, соблюдение законодательства о банковской деятельности и финансовых рынках, оценки иностранного влияния, соблюдение иных, в том числе этических норм;</w:t>
      </w:r>
    </w:p>
    <w:p>
      <w:pPr>
        <w:pStyle w:val="BodyText"/>
        <w:numPr>
          <w:ilvl w:val="0"/>
          <w:numId w:val="4"/>
        </w:numPr>
        <w:tabs>
          <w:tab w:val="left" w:pos="709" w:leader="none"/>
        </w:tabs>
        <w:spacing w:before="0" w:after="0"/>
        <w:jc w:val="both"/>
        <w:rPr/>
      </w:pPr>
      <w:r>
        <w:rPr/>
        <w:t>взаимодействия с добровольцами (волонтерами);</w:t>
      </w:r>
    </w:p>
    <w:p>
      <w:pPr>
        <w:pStyle w:val="BodyText"/>
        <w:numPr>
          <w:ilvl w:val="0"/>
          <w:numId w:val="4"/>
        </w:numPr>
        <w:tabs>
          <w:tab w:val="left" w:pos="709" w:leader="none"/>
        </w:tabs>
        <w:spacing w:before="0" w:after="0"/>
        <w:jc w:val="both"/>
        <w:rPr/>
      </w:pPr>
      <w:r>
        <w:rPr/>
        <w:t>взаимодействия с участниками мероприятий Организации или мероприятий, поддерживаемых Организацией, или в которых Организация принимает участие;</w:t>
      </w:r>
    </w:p>
    <w:p>
      <w:pPr>
        <w:pStyle w:val="BodyText"/>
        <w:numPr>
          <w:ilvl w:val="0"/>
          <w:numId w:val="4"/>
        </w:numPr>
        <w:tabs>
          <w:tab w:val="left" w:pos="709" w:leader="none"/>
        </w:tabs>
        <w:spacing w:before="0" w:after="0"/>
        <w:jc w:val="both"/>
        <w:rPr/>
      </w:pPr>
      <w:r>
        <w:rPr/>
        <w:t>взаимодействия с пользователями социальных сетей и других Интернет-сервисов, используемых Организацией;</w:t>
      </w:r>
    </w:p>
    <w:p>
      <w:pPr>
        <w:pStyle w:val="BodyText"/>
        <w:numPr>
          <w:ilvl w:val="0"/>
          <w:numId w:val="4"/>
        </w:numPr>
        <w:tabs>
          <w:tab w:val="left" w:pos="709" w:leader="none"/>
        </w:tabs>
        <w:spacing w:before="0" w:after="0"/>
        <w:jc w:val="both"/>
        <w:rPr/>
      </w:pPr>
      <w:r>
        <w:rPr/>
        <w:t>мониторинга и оценки деятельности и социального воздействия, проведения исследований (аналитических, лонгитюдных, маркетинговых и т.п.), составления «портрета» пользователя (благотворителя, благополучателя и т. п.) и (или) его поведения и формирования на этой основе «персональных» предложений;</w:t>
      </w:r>
    </w:p>
    <w:p>
      <w:pPr>
        <w:pStyle w:val="BodyText"/>
        <w:numPr>
          <w:ilvl w:val="0"/>
          <w:numId w:val="4"/>
        </w:numPr>
        <w:tabs>
          <w:tab w:val="left" w:pos="709" w:leader="none"/>
        </w:tabs>
        <w:jc w:val="both"/>
        <w:rPr/>
      </w:pPr>
      <w:r>
        <w:rPr/>
        <w:t>исполнение обязанностей и реализация полномочий Организации, установленных законодательством Российской Федерации.</w:t>
      </w:r>
    </w:p>
    <w:p>
      <w:pPr>
        <w:pStyle w:val="BodyText"/>
        <w:spacing w:before="0" w:after="0"/>
        <w:jc w:val="both"/>
        <w:rPr/>
      </w:pPr>
      <w:r>
        <w:rPr/>
        <w:tab/>
        <w:t>Организация обрабатывает технические данные (cookies) о пользовании субъектом персональных данных сайтом Организации, а также использует сторонние сервисы (трекеры, маркетинговые, аналитические и т.п.) исключительно в целях обеспечения функционирования и безопасности сайта Организации, а также улучшения функциональности и качества его работы, получения «портрета» пользователя, анализа таких данных в своих маркетинговой и фандрайзинговой стратегиях и операционных планах. </w:t>
      </w:r>
    </w:p>
    <w:p>
      <w:pPr>
        <w:pStyle w:val="BodyText"/>
        <w:spacing w:before="0" w:after="0"/>
        <w:jc w:val="both"/>
        <w:rPr/>
      </w:pPr>
      <w:r>
        <w:rPr/>
      </w:r>
    </w:p>
    <w:p>
      <w:pPr>
        <w:pStyle w:val="BodyText"/>
        <w:spacing w:before="0" w:after="0"/>
        <w:jc w:val="both"/>
        <w:rPr/>
      </w:pPr>
      <w:r>
        <w:rPr/>
        <w:tab/>
        <w:t>Организация не передает персональные данные третьим лицам без согласия субъекта (при этом трекеры, маркетинговые и аналитические сервисы третьих лиц, подключенные к сайту организации могут собирать такие данные и направлять их владельцам сервисов или третьим лицам), не размещает их в общедоступных источниках (за исключением случаев прямо указанных в настоящей Политике), не принимает решений, порождающих юридические последствия для субъекта персональных данных или иным образом прямо затрагивающих его права и законные интересы на основании исключительно автоматизированной обработки персональных данных. </w:t>
      </w:r>
    </w:p>
    <w:p>
      <w:pPr>
        <w:pStyle w:val="BodyText"/>
        <w:spacing w:before="0" w:after="0"/>
        <w:rPr/>
      </w:pPr>
      <w:r>
        <w:rPr/>
      </w:r>
    </w:p>
    <w:p>
      <w:pPr>
        <w:pStyle w:val="BodyText"/>
        <w:spacing w:before="0" w:after="0"/>
        <w:jc w:val="both"/>
        <w:rPr/>
      </w:pPr>
      <w:r>
        <w:rPr/>
        <w:tab/>
        <w:t>Организация вправе в отдельных случаях обрабатывать персональные данные в иных целях, при условии, что такие цели будут прямо указаны в соответствующих письменных согласиях субъектов персональных данных.</w:t>
      </w:r>
    </w:p>
    <w:p>
      <w:pPr>
        <w:pStyle w:val="BodyText"/>
        <w:spacing w:before="0" w:after="0"/>
        <w:rPr/>
      </w:pPr>
      <w:r>
        <w:rPr/>
      </w:r>
    </w:p>
    <w:p>
      <w:pPr>
        <w:pStyle w:val="BodyText"/>
        <w:spacing w:before="0" w:after="0"/>
        <w:jc w:val="both"/>
        <w:rPr/>
      </w:pPr>
      <w:r>
        <w:rPr/>
        <w:tab/>
        <w:t>Организация вправе, в установленных законом случаях, обрабатывать ПД без получения письменного согласия субъекта ПД.</w:t>
      </w:r>
    </w:p>
    <w:p>
      <w:pPr>
        <w:pStyle w:val="BodyText"/>
        <w:spacing w:before="0" w:after="0"/>
        <w:jc w:val="both"/>
        <w:rPr/>
      </w:pPr>
      <w:r>
        <w:rPr/>
      </w:r>
    </w:p>
    <w:p>
      <w:pPr>
        <w:pStyle w:val="BodyText"/>
        <w:spacing w:before="0" w:after="0"/>
        <w:jc w:val="both"/>
        <w:rPr/>
      </w:pPr>
      <w:r>
        <w:rPr/>
        <w:tab/>
        <w:t>Организация вправе распространять (публиковать) персональные данные только с установленного законодательством письменного согласия субъекта ПД, кроме случаев, когда такое распространение (публикация) является для Организации обязательной в силу закона.</w:t>
      </w:r>
    </w:p>
    <w:p>
      <w:pPr>
        <w:pStyle w:val="BodyText"/>
        <w:spacing w:before="0" w:after="0"/>
        <w:jc w:val="both"/>
        <w:rPr/>
      </w:pPr>
      <w:r>
        <w:rPr/>
      </w:r>
    </w:p>
    <w:p>
      <w:pPr>
        <w:pStyle w:val="BodyText"/>
        <w:spacing w:before="0" w:after="0"/>
        <w:jc w:val="both"/>
        <w:rPr/>
      </w:pPr>
      <w:r>
        <w:rPr/>
        <w:tab/>
        <w:t>Организация вправе в отдельных случая получать от третьих лиц и (или) открытых источников (в том числе социальных сетей) в отношении субъекта ПД информацию в целях проверки и (или) уточнения предоставленных им персональных данных, и в установленных законом случаях уведомляет об этом субъекта ПД.</w:t>
      </w:r>
    </w:p>
    <w:p>
      <w:pPr>
        <w:pStyle w:val="BodyText"/>
        <w:spacing w:before="0" w:after="0"/>
        <w:rPr/>
      </w:pPr>
      <w:r>
        <w:rPr/>
      </w:r>
    </w:p>
    <w:p>
      <w:pPr>
        <w:pStyle w:val="BodyText"/>
        <w:spacing w:before="0" w:after="0"/>
        <w:rPr>
          <w:b/>
          <w:bCs/>
        </w:rPr>
      </w:pPr>
      <w:r>
        <w:rPr>
          <w:b/>
          <w:bCs/>
        </w:rPr>
        <w:t>4. Перечень персональных данных отдельных категорий субъектов ПД и цели обработки</w:t>
      </w:r>
    </w:p>
    <w:p>
      <w:pPr>
        <w:pStyle w:val="BodyText"/>
        <w:spacing w:before="0" w:after="0"/>
        <w:rPr/>
      </w:pPr>
      <w:r>
        <w:rPr/>
      </w:r>
    </w:p>
    <w:p>
      <w:pPr>
        <w:pStyle w:val="BodyText"/>
        <w:spacing w:before="0" w:after="0"/>
        <w:jc w:val="both"/>
        <w:rPr/>
      </w:pPr>
      <w:r>
        <w:rPr/>
        <w:t xml:space="preserve">4.1. Перечень персональных данных, обрабатываемых в отношении отдельных категорий субъектов ПД, указывается в Приложении №1 к настоящей Политике, которое является её неотъемлемой частью, регулярно (не реже 1 раза в год) актуализируется в зависимости от требований законодательства, оперативно возникающих потребностей, договоров с третьими лицами, </w:t>
      </w:r>
      <w:r>
        <w:rPr>
          <w:color w:val="000000"/>
        </w:rPr>
        <w:t>внедрения процессов мониторинга и оценки, лонгитюдных исследований, развития технологий и иных обстоятельств</w:t>
      </w:r>
      <w:r>
        <w:rPr/>
        <w:t>. Приложение обновляется ответственным за обработку персональных данных в Организации, указанным в уведомлении в Роскомнадзор, и не нуждается в утверждении и публикуется на сайте leikozu.net.</w:t>
      </w:r>
    </w:p>
    <w:p>
      <w:pPr>
        <w:pStyle w:val="BodyText"/>
        <w:spacing w:before="0" w:after="0"/>
        <w:jc w:val="both"/>
        <w:rPr/>
      </w:pPr>
      <w:r>
        <w:rPr/>
      </w:r>
    </w:p>
    <w:p>
      <w:pPr>
        <w:pStyle w:val="BodyText"/>
        <w:jc w:val="both"/>
        <w:rPr/>
      </w:pPr>
      <w:r>
        <w:rPr/>
        <w:t>4.2. Организация обрабатывает  персональные данные кандидатов на вакантные должности в целях: принятия решения о предложении кандидату конкретной должности; предоставления кандидату информации, связанной с трудоустройством,  проведение проверки информации предоставленной кандидатом и запроса рекомендаций, обеспечения соблюдения требований антикоррупционного законодательства Российской Федерации, антикоррупционной политики Организации, принятых на себя Организаций обязательств по осуществлению антикоррупционных мер, предупреждения конфликта интересов, оформления направления на предварительный медицинский осмотр/освидетельствование (при необходимости, для отдельных категорий работников), формирования кадрового резерва.</w:t>
      </w:r>
    </w:p>
    <w:p>
      <w:pPr>
        <w:pStyle w:val="BodyText"/>
        <w:spacing w:before="0" w:after="0"/>
        <w:rPr/>
      </w:pPr>
      <w:r>
        <w:rPr/>
      </w:r>
    </w:p>
    <w:p>
      <w:pPr>
        <w:pStyle w:val="BodyText"/>
        <w:jc w:val="both"/>
        <w:rPr/>
      </w:pPr>
      <w:r>
        <w:rPr/>
        <w:t>4.3. Организация обрабатывает  персональные данные работников, членов органов (надзора, управления) Организации, совещательных, экспертных и иных образований и учредителя в целях: обеспечения соблюдения законов и иных нормативных правовых актов, обеспечения личной безопасности работников, контроля количества и качества выполняемой работы и обеспечения сохранности имущества, обеспечения добровольного медицинского страхования, страхования от несчастных случаев и иных форм страхования, обеспечения  взаимодействия с контрагентами Организации, участия в конкурсах, премиях, конференциях, иных мероприятиях, предусмотренной для некоммерческих организаций отчетности, соблюдения антикоррупционных требований и предупреждения конфликтов интересов,  прохождения проверки Организации контрагентами (жертвователи, спонсоры, поставщики, банки и т. п.).</w:t>
      </w:r>
    </w:p>
    <w:p>
      <w:pPr>
        <w:pStyle w:val="BodyText"/>
        <w:spacing w:before="0" w:after="0"/>
        <w:jc w:val="both"/>
        <w:rPr/>
      </w:pPr>
      <w:r>
        <w:rPr/>
        <w:tab/>
        <w:t>При получении отдельного письменного согласия от работника и члена органа или иного образования, Организация вправе распространять ФИО, должность/функционал, почетные и иные звания, научные и иные степени, фото- и видеоизображения, и другие, предоставленные в таком согласии, персональные данные, в целях информирования общества о деятельности Организации, реализуемых благотворительных программах, отдельных проектах и мероприятиях, в объемах и способами указанных в таких согласиях работника.</w:t>
      </w:r>
    </w:p>
    <w:p>
      <w:pPr>
        <w:pStyle w:val="BodyText"/>
        <w:spacing w:before="0" w:after="0"/>
        <w:rPr/>
      </w:pPr>
      <w:r>
        <w:rPr/>
      </w:r>
    </w:p>
    <w:p>
      <w:pPr>
        <w:pStyle w:val="BodyText"/>
        <w:spacing w:before="0" w:after="0"/>
        <w:jc w:val="both"/>
        <w:rPr/>
      </w:pPr>
      <w:r>
        <w:rPr/>
        <w:t>4.4. Организация обрабатывает персональные данные физических лиц -получателей финансовой и иной поддержки Организации (далее — благополучатели), а также их родственников, представителей и иных значимых близких, в том числе несовершеннолетних, в целях: оказания благополучателю (его родным и значимым близким) всесторонней поддержки, в том числе поиска медицинских и иных организаций (в том числе за рубежом) и поставщиков лекарственных средств, чьи услуги/товары необходимы благополучателю, поиска доноров органов (тканей) (в том числе за рубежом ), организации публичных и непубличных сборов пожертвований для оплаты медицинских услуг, лекарственных препаратов, расходов связанных с поиском, заготовлением и транспортировкой органов (тканей)  или активации доноров, содействия в получении других товаров и услуг, проведения аналитических исследований (полов-возрастной состав, типичные потребности в помощи, регион/населенный пункт проживания и т.п.) в целях актуализации стратегии Организации и оперативных планов.</w:t>
      </w:r>
    </w:p>
    <w:p>
      <w:pPr>
        <w:pStyle w:val="BodyText"/>
        <w:spacing w:before="0" w:after="0"/>
        <w:jc w:val="both"/>
        <w:rPr/>
      </w:pPr>
      <w:r>
        <w:rPr/>
        <w:t>При получении отдельного письменного согласия от благополучателя, его родных, представителей и иных значимых близких, в том числе несовершеннолетних, Организация вправе распространять все или часть персональных данных (кроме копий документов их содержащих), указанных в настоящем пункте, в том числе, но не ограничиваясь, ФИО, семейное, фото- и видеоизображения благополучателя, его родных, представителей и иных значимых близких, в том числе несовершеннолетних, а также другие, предоставленные в таком согласии, персональные данные, в целях оплаты медицинских и сопутствующих услуг, закупки лекарственных препаратов, организации сборов пожертвований для оказания помощи благополучателю, информирования общества о деятельности Организации, реализуемых благотворительных программах, отдельных проектах и мероприятиях, в объемах и способами указанных в таких согласиях благополучателя, его родных, представителей и иных значимых близких.</w:t>
      </w:r>
    </w:p>
    <w:p>
      <w:pPr>
        <w:pStyle w:val="BodyText"/>
        <w:spacing w:before="0" w:after="0"/>
        <w:rPr/>
      </w:pPr>
      <w:r>
        <w:rPr/>
      </w:r>
    </w:p>
    <w:p>
      <w:pPr>
        <w:pStyle w:val="BodyText"/>
        <w:spacing w:before="0" w:after="0"/>
        <w:jc w:val="both"/>
        <w:rPr/>
      </w:pPr>
      <w:r>
        <w:rPr/>
        <w:t>4.5. Организация обрабатывает персональные данные физических лиц, участников мероприятий Организации или мероприятиях третьих лиц в целях: регистрации участников мероприятий, получения от них или внесения за них организационных сборов, оплаты проезда, проживания и других необходимых расходов, оказания иных форм поддержки участия в мероприятиях, выпуска информационных материалов для таких мероприятий и/или по итогам мероприятий, а также распространения фото- и видеотрансляций и записей мероприятий, проведения аналитических исследований («портрет» участника, его потребности и т. п.) для улучшения качества мероприятий.</w:t>
      </w:r>
    </w:p>
    <w:p>
      <w:pPr>
        <w:pStyle w:val="BodyText"/>
        <w:spacing w:before="0" w:after="0"/>
        <w:jc w:val="both"/>
        <w:rPr/>
      </w:pPr>
      <w:r>
        <w:rPr/>
      </w:r>
    </w:p>
    <w:p>
      <w:pPr>
        <w:pStyle w:val="BodyText"/>
        <w:spacing w:before="0" w:after="0"/>
        <w:jc w:val="both"/>
        <w:rPr/>
      </w:pPr>
      <w:r>
        <w:rPr/>
        <w:tab/>
        <w:t>При получении отдельного письменного согласия от участника мероприятия Организация вправе распространять ФИО, должность/функционал, почетные и иные звания, научные и иные степени, фото- и видеоизображения, и другие, предоставленные в таком согласии, персональные данные, в целях информирования общества о проводимых мероприятиях, деятельности Организации в целом, в объемах и способами указанных в таких согласиях работника.</w:t>
      </w:r>
    </w:p>
    <w:p>
      <w:pPr>
        <w:pStyle w:val="BodyText"/>
        <w:spacing w:before="0" w:after="0"/>
        <w:rPr/>
      </w:pPr>
      <w:r>
        <w:rPr/>
      </w:r>
    </w:p>
    <w:p>
      <w:pPr>
        <w:pStyle w:val="BodyText"/>
        <w:jc w:val="both"/>
        <w:rPr/>
      </w:pPr>
      <w:r>
        <w:rPr/>
        <w:t>4.6. Организация обрабатывает персональные данные жертвователей (благотворителей) в целях связи с ними, формирования публичной и непубличной отчетности, направления благотворителям такой отчетности, осуществления аналитики и повышениях эффективности привлечения средств (фандрайзинга), проведения аналитических и маркетинговых исследований для актуализации фандрайзинговой и маркетинговой стратегий и конкретных «продуктов», формирования персональных предложений (иных сообщений), приглашения к участию в мероприятиях Организации и партнеров Организации.</w:t>
      </w:r>
    </w:p>
    <w:p>
      <w:pPr>
        <w:pStyle w:val="BodyText"/>
        <w:spacing w:before="0" w:after="0"/>
        <w:jc w:val="both"/>
        <w:rPr/>
      </w:pPr>
      <w:r>
        <w:rPr/>
        <w:tab/>
        <w:t>При получении отдельного письменного согласия от жертвователя (благотворителя) (его представителя) Организация вправе распространять ФИО, должность/функционал, почетные и иные звания, научные и иные степени, фото- и видеоизображения, и другие, предоставленные в таком согласии, персональные данные, в целях информирования общества о формах/объеме его (жертвователя) поддержки деятельности Организации, реализуемых благотворительных программах, отдельных проектах и мероприятиях, в объемах и способами указанных в таких согласиях работника.</w:t>
      </w:r>
    </w:p>
    <w:p>
      <w:pPr>
        <w:pStyle w:val="BodyText"/>
        <w:spacing w:before="0" w:after="0"/>
        <w:jc w:val="both"/>
        <w:rPr/>
      </w:pPr>
      <w:r>
        <w:rPr/>
      </w:r>
    </w:p>
    <w:p>
      <w:pPr>
        <w:pStyle w:val="BodyText"/>
        <w:jc w:val="both"/>
        <w:rPr/>
      </w:pPr>
      <w:r>
        <w:rPr/>
        <w:t>4.7. Организация обрабатывает персональные данные представителей организаций, предоставленные такими представителями (передача визитной карточки, слайд с контактами в презентации, письмо и т.п.), выразивших желание ознакомиться с работой Организации, обсудить форматы возможного сотрудничества, предложить свои товары/работы/услуги в целях связи с ними, проведения переговоров и встреч, формирования персональных предложений (иных сообщений), приглашения к участию в мероприятиях Организации и партнеров Организации.</w:t>
      </w:r>
    </w:p>
    <w:p>
      <w:pPr>
        <w:pStyle w:val="BodyText"/>
        <w:spacing w:before="0" w:after="0"/>
        <w:jc w:val="both"/>
        <w:rPr/>
      </w:pPr>
      <w:r>
        <w:rPr/>
      </w:r>
    </w:p>
    <w:p>
      <w:pPr>
        <w:pStyle w:val="BodyText"/>
        <w:tabs>
          <w:tab w:val="left" w:pos="709" w:leader="none"/>
        </w:tabs>
        <w:rPr>
          <w:b/>
          <w:bCs/>
        </w:rPr>
      </w:pPr>
      <w:r>
        <w:rPr>
          <w:b/>
          <w:bCs/>
        </w:rPr>
        <w:t>5. Права субъектов персональных данных </w:t>
      </w:r>
    </w:p>
    <w:p>
      <w:pPr>
        <w:pStyle w:val="BodyText"/>
        <w:rPr/>
      </w:pPr>
      <w:r>
        <w:rPr/>
        <w:t>Субъект персональных данных имеет право: </w:t>
      </w:r>
    </w:p>
    <w:p>
      <w:pPr>
        <w:pStyle w:val="BodyText"/>
        <w:numPr>
          <w:ilvl w:val="0"/>
          <w:numId w:val="5"/>
        </w:numPr>
        <w:tabs>
          <w:tab w:val="left" w:pos="709" w:leader="none"/>
        </w:tabs>
        <w:spacing w:before="0" w:after="0"/>
        <w:jc w:val="both"/>
        <w:rPr/>
      </w:pPr>
      <w:r>
        <w:rPr/>
        <w:t>получать сведения об обработке своих персональных данных путем личного обращения или направления запроса в адрес Организации; </w:t>
      </w:r>
    </w:p>
    <w:p>
      <w:pPr>
        <w:pStyle w:val="BodyText"/>
        <w:numPr>
          <w:ilvl w:val="0"/>
          <w:numId w:val="5"/>
        </w:numPr>
        <w:tabs>
          <w:tab w:val="left" w:pos="709" w:leader="none"/>
        </w:tabs>
        <w:spacing w:before="0" w:after="0"/>
        <w:jc w:val="both"/>
        <w:rPr/>
      </w:pPr>
      <w:r>
        <w:rPr/>
        <w:t>требовать от Организации уточнения, блокирования или уничтожения своих персональных данных, если они являются неполными, устаревшими, неточными, незаконно полученными или не являются необходимыми для заявленной цели обработки; </w:t>
      </w:r>
    </w:p>
    <w:p>
      <w:pPr>
        <w:pStyle w:val="BodyText"/>
        <w:numPr>
          <w:ilvl w:val="0"/>
          <w:numId w:val="5"/>
        </w:numPr>
        <w:tabs>
          <w:tab w:val="left" w:pos="709" w:leader="none"/>
        </w:tabs>
        <w:spacing w:before="0" w:after="0"/>
        <w:jc w:val="both"/>
        <w:rPr/>
      </w:pPr>
      <w:r>
        <w:rPr/>
        <w:t>принимать предусмотренные законом меры по защите своих прав;</w:t>
      </w:r>
    </w:p>
    <w:p>
      <w:pPr>
        <w:pStyle w:val="BodyText"/>
        <w:numPr>
          <w:ilvl w:val="0"/>
          <w:numId w:val="5"/>
        </w:numPr>
        <w:tabs>
          <w:tab w:val="left" w:pos="709" w:leader="none"/>
        </w:tabs>
        <w:spacing w:before="0" w:after="0"/>
        <w:jc w:val="both"/>
        <w:rPr/>
      </w:pPr>
      <w:r>
        <w:rPr/>
        <w:t>отозвать свое согласие на обработку персональных данных;</w:t>
      </w:r>
    </w:p>
    <w:p>
      <w:pPr>
        <w:pStyle w:val="BodyText"/>
        <w:numPr>
          <w:ilvl w:val="0"/>
          <w:numId w:val="5"/>
        </w:numPr>
        <w:tabs>
          <w:tab w:val="left" w:pos="709" w:leader="none"/>
        </w:tabs>
        <w:spacing w:before="0" w:after="0"/>
        <w:jc w:val="both"/>
        <w:rPr/>
      </w:pPr>
      <w:r>
        <w:rPr/>
        <w:t>обжаловать действия (бездействие) Организации в уполномоченный орган по защите прав субъектов персональных данных или в суд;</w:t>
      </w:r>
    </w:p>
    <w:p>
      <w:pPr>
        <w:pStyle w:val="BodyText"/>
        <w:numPr>
          <w:ilvl w:val="0"/>
          <w:numId w:val="5"/>
        </w:numPr>
        <w:tabs>
          <w:tab w:val="left" w:pos="709" w:leader="none"/>
        </w:tabs>
        <w:jc w:val="both"/>
        <w:rPr/>
      </w:pPr>
      <w:r>
        <w:rPr/>
        <w:t>осуществлять иные права, предусмотренные законодательством Российской̆ Федерации. </w:t>
      </w:r>
    </w:p>
    <w:p>
      <w:pPr>
        <w:pStyle w:val="BodyText"/>
        <w:rPr/>
      </w:pPr>
      <w:r>
        <w:rPr/>
      </w:r>
    </w:p>
    <w:p>
      <w:pPr>
        <w:pStyle w:val="BodyText"/>
        <w:tabs>
          <w:tab w:val="left" w:pos="709" w:leader="none"/>
        </w:tabs>
        <w:rPr>
          <w:b/>
          <w:bCs/>
        </w:rPr>
      </w:pPr>
      <w:r>
        <w:rPr>
          <w:b/>
          <w:bCs/>
        </w:rPr>
        <w:t>6. Безопасность персональных данных </w:t>
      </w:r>
    </w:p>
    <w:p>
      <w:pPr>
        <w:pStyle w:val="BodyText"/>
        <w:spacing w:before="0" w:after="0"/>
        <w:jc w:val="both"/>
        <w:rPr/>
      </w:pPr>
      <w:r>
        <w:rPr/>
        <w:tab/>
        <w:t>Для обеспечения безопасности персональных данных при их обработке Организация принимает необходимые и достаточные правовые, организационные и технические меры для защиты персональных данных от неправомерного, в том числе случайного, доступа к ним, их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w:t>
      </w:r>
    </w:p>
    <w:p>
      <w:pPr>
        <w:pStyle w:val="BodyText"/>
        <w:spacing w:before="0" w:after="0"/>
        <w:jc w:val="both"/>
        <w:rPr/>
      </w:pPr>
      <w:r>
        <w:rPr/>
        <w:tab/>
        <w:t>В Организации приняты локальные акты по вопросам обработки персональных данных, в том числе по обеспечению их безопасности. Работники Организации, допущенные к обработке персональных данных, ознакомлены с настоящей Политикой и локальными нормативными актами.</w:t>
      </w:r>
    </w:p>
    <w:p>
      <w:pPr>
        <w:pStyle w:val="BodyText"/>
        <w:spacing w:before="0" w:after="0"/>
        <w:jc w:val="both"/>
        <w:rPr/>
      </w:pPr>
      <w:r>
        <w:rPr/>
        <w:tab/>
        <w:t>Контроль процессов обработки персональных данных и соблюдения требований законодательства, настоящей Политики и локальных нормативных актов осуществляется на всех уровнях управления — Генеральным директором, назначенным за организацию обработки персональных данных лицом, руководителями структурных и функциональных подразделений/служб/отделов. Информация о состоянии дел в сфере обработки персональных данных является неотъемлемой частью годового отчета перед высшим органом управления Организации — Советом Фонда.</w:t>
      </w:r>
    </w:p>
    <w:p>
      <w:pPr>
        <w:pStyle w:val="BodyText"/>
        <w:rPr/>
      </w:pPr>
      <w:r>
        <w:rPr/>
      </w:r>
    </w:p>
    <w:p>
      <w:pPr>
        <w:pStyle w:val="BodyText"/>
        <w:tabs>
          <w:tab w:val="left" w:pos="709" w:leader="none"/>
        </w:tabs>
        <w:jc w:val="both"/>
        <w:rPr>
          <w:b/>
          <w:bCs/>
        </w:rPr>
      </w:pPr>
      <w:r>
        <w:rPr>
          <w:b/>
          <w:bCs/>
        </w:rPr>
        <w:t>7. Провайдеры услуг связи, платформы хостинга, социальные сети, мессенджеры, ссылки на сторонние сайты и службы</w:t>
      </w:r>
    </w:p>
    <w:p>
      <w:pPr>
        <w:pStyle w:val="BodyText"/>
        <w:spacing w:before="0" w:after="0"/>
        <w:jc w:val="both"/>
        <w:rPr/>
      </w:pPr>
      <w:r>
        <w:rPr/>
        <w:tab/>
        <w:t>Организация не контролирует и не несет ответственности за сбор и обработку персональных данных, осуществляемых провайдерами услуг связи (предоставляющим доступ в Интернет, голосовую связь, почтовые услуги), курьерскими службами, компаниями, предоставляющими хостинг сайта leikozu.net и других сайтов (порталов, страниц) Организации или используемых Организацией.</w:t>
      </w:r>
    </w:p>
    <w:p>
      <w:pPr>
        <w:pStyle w:val="BodyText"/>
        <w:spacing w:before="0" w:after="0"/>
        <w:jc w:val="both"/>
        <w:rPr/>
      </w:pPr>
      <w:r>
        <w:rPr/>
        <w:tab/>
        <w:t>Обработка персональных данных субъектов персональных данных  в социальных сетях осуществляется в соответствии с правилами таких социальных сетей. Полученные из социальных сетей персональные данные Организация расценивает как ставшие известными из общедоступных источников.</w:t>
      </w:r>
    </w:p>
    <w:p>
      <w:pPr>
        <w:pStyle w:val="BodyText"/>
        <w:spacing w:before="0" w:after="0"/>
        <w:jc w:val="both"/>
        <w:rPr/>
      </w:pPr>
      <w:r>
        <w:rPr/>
        <w:tab/>
        <w:t>На сайте Организации могут быть размещены ссылки на сторонние сайты и службы, деятельность которых Организация не контролирует. Организация не несет ответственности за обработку и безопасность персональных данных, предоставленных субъектом персональных данных при переходе по ссылкам сторонних сайтов и служб. </w:t>
      </w:r>
    </w:p>
    <w:p>
      <w:pPr>
        <w:pStyle w:val="BodyText"/>
        <w:rPr/>
      </w:pPr>
      <w:r>
        <w:rPr/>
      </w:r>
    </w:p>
    <w:p>
      <w:pPr>
        <w:pStyle w:val="BodyText"/>
        <w:rPr/>
      </w:pPr>
      <w:r>
        <w:rPr/>
      </w:r>
    </w:p>
    <w:p>
      <w:pPr>
        <w:pStyle w:val="BodyText"/>
        <w:rPr/>
      </w:pPr>
      <w:r>
        <w:rPr/>
      </w:r>
    </w:p>
    <w:p>
      <w:pPr>
        <w:pStyle w:val="BodyText"/>
        <w:rPr/>
      </w:pPr>
      <w:r>
        <w:rPr/>
      </w:r>
    </w:p>
    <w:p>
      <w:pPr>
        <w:pStyle w:val="BodyText"/>
        <w:tabs>
          <w:tab w:val="left" w:pos="709" w:leader="none"/>
        </w:tabs>
        <w:rPr>
          <w:b/>
          <w:bCs/>
        </w:rPr>
      </w:pPr>
      <w:r>
        <w:rPr>
          <w:b/>
          <w:bCs/>
        </w:rPr>
        <w:t>8. Заключительные положения</w:t>
      </w:r>
    </w:p>
    <w:p>
      <w:pPr>
        <w:pStyle w:val="BodyText"/>
        <w:spacing w:before="0" w:after="0"/>
        <w:jc w:val="both"/>
        <w:rPr/>
      </w:pPr>
      <w:r>
        <w:rPr/>
        <w:t>8.1. Настоящая Политика не распространяется на обработку персональных данных, которые субъекты ПД самостоятельно передали третьим лицам, вне зависимости от связи таких третьих лиц с Организацией.</w:t>
      </w:r>
    </w:p>
    <w:p>
      <w:pPr>
        <w:pStyle w:val="BodyText"/>
        <w:spacing w:before="0" w:after="0"/>
        <w:jc w:val="both"/>
        <w:rPr/>
      </w:pPr>
      <w:r>
        <w:rPr/>
        <w:t>8.2. Организация вправе изменять (обновлять) настоящую Политику в случае изменения требований законодательства или по мере необходимости. В случае изменения настоящей Политики Организация размещает на сайте leikozu.net соответствующее информационное сообщение. Продолжая пользоваться сайтом Организации после размещения вышеуказанного информационного сообщения, субъект персональных данных тем самым подтверждает свое согласие на обработку его персональных данных с учетом внесенных в Политику изменений. Как указано в пункте 4.1. настоящей Политики Приложение №1 актуализируется и размещается на сайте Организации без предварительных уведомлений и изменение Приложения №1 не является изменением настоящей Политики.</w:t>
      </w:r>
    </w:p>
    <w:p>
      <w:pPr>
        <w:pStyle w:val="BodyText"/>
        <w:spacing w:before="0" w:after="0"/>
        <w:jc w:val="both"/>
        <w:rPr/>
      </w:pPr>
      <w:r>
        <w:rPr/>
        <w:t>8.3. Организация вправе устанавливать отдельные правила обработки для отдельных категорий ПД или субъектов ПД, которые должны не противоречить настоящей Политике.</w:t>
      </w:r>
    </w:p>
    <w:p>
      <w:pPr>
        <w:pStyle w:val="BodyText"/>
        <w:spacing w:before="0" w:after="0"/>
        <w:jc w:val="both"/>
        <w:rPr/>
      </w:pPr>
      <w:r>
        <w:rPr/>
        <w:t>8.4. Организация в рамках внутренних процедур вправе устанавливать более строгие, по отношению к указанным в Политике, правила и условия обработки персональных данных, не внося изменения в настоящую Политику.</w:t>
      </w:r>
    </w:p>
    <w:p>
      <w:pPr>
        <w:pStyle w:val="BodyText"/>
        <w:spacing w:before="0" w:after="0"/>
        <w:jc w:val="both"/>
        <w:rPr/>
      </w:pPr>
      <w:r>
        <w:rPr/>
        <w:t>8.5. В случае изменения законодательства, регулирующего обработку ПД, настоящая Политика корректируется в соответствии с изменениями, а до внесения изменений действует в части, непротиворечащей законодательству.</w:t>
      </w:r>
    </w:p>
    <w:p>
      <w:pPr>
        <w:pStyle w:val="Normal"/>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rFonts w:ascii="Times New Roman" w:hAnsi="Times New Roman"/>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ru-RU" w:eastAsia="zh-CN" w:bidi="hi-IN"/>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Bullets" w:customStyle="1">
    <w:name w:val="Bullets"/>
    <w:qFormat/>
    <w:rPr>
      <w:rFonts w:ascii="OpenSymbol" w:hAnsi="OpenSymbol" w:eastAsia="OpenSymbol" w:cs="OpenSymbol"/>
    </w:rPr>
  </w:style>
  <w:style w:type="character" w:styleId="Annotationreference">
    <w:name w:val="annotation reference"/>
    <w:basedOn w:val="DefaultParagraphFont"/>
    <w:uiPriority w:val="99"/>
    <w:semiHidden/>
    <w:unhideWhenUsed/>
    <w:qFormat/>
    <w:rsid w:val="003a0edf"/>
    <w:rPr>
      <w:sz w:val="16"/>
      <w:szCs w:val="16"/>
    </w:rPr>
  </w:style>
  <w:style w:type="character" w:styleId="Style14" w:customStyle="1">
    <w:name w:val="Текст примечания Знак"/>
    <w:basedOn w:val="DefaultParagraphFont"/>
    <w:link w:val="Annotationtext"/>
    <w:uiPriority w:val="99"/>
    <w:semiHidden/>
    <w:qFormat/>
    <w:rsid w:val="003a0edf"/>
    <w:rPr>
      <w:rFonts w:cs="Mangal"/>
      <w:sz w:val="20"/>
      <w:szCs w:val="18"/>
    </w:rPr>
  </w:style>
  <w:style w:type="character" w:styleId="Style15" w:customStyle="1">
    <w:name w:val="Тема примечания Знак"/>
    <w:basedOn w:val="Style14"/>
    <w:link w:val="Annotationsubject"/>
    <w:uiPriority w:val="99"/>
    <w:semiHidden/>
    <w:qFormat/>
    <w:rsid w:val="003a0edf"/>
    <w:rPr>
      <w:rFonts w:cs="Mangal"/>
      <w:b/>
      <w:bCs/>
      <w:sz w:val="20"/>
      <w:szCs w:val="18"/>
    </w:rPr>
  </w:style>
  <w:style w:type="character" w:styleId="Linenumber">
    <w:name w:val="line number"/>
    <w:qFormat/>
    <w:rPr/>
  </w:style>
  <w:style w:type="paragraph" w:styleId="Heading" w:customStyle="1">
    <w:name w:val="Heading"/>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Caption11" w:customStyle="1">
    <w:name w:val="caption11"/>
    <w:basedOn w:val="Normal"/>
    <w:qFormat/>
    <w:pPr>
      <w:suppressLineNumbers/>
      <w:spacing w:before="120" w:after="120"/>
    </w:pPr>
    <w:rPr>
      <w:i/>
      <w:iCs/>
    </w:rPr>
  </w:style>
  <w:style w:type="paragraph" w:styleId="Revision">
    <w:name w:val="Revision"/>
    <w:uiPriority w:val="99"/>
    <w:semiHidden/>
    <w:qFormat/>
    <w:rsid w:val="003a0edf"/>
    <w:pPr>
      <w:widowControl/>
      <w:suppressAutoHyphens w:val="false"/>
      <w:bidi w:val="0"/>
      <w:spacing w:before="0" w:after="0"/>
      <w:jc w:val="left"/>
    </w:pPr>
    <w:rPr>
      <w:rFonts w:cs="Mangal" w:ascii="Liberation Serif" w:hAnsi="Liberation Serif" w:eastAsia="Songti SC"/>
      <w:color w:val="auto"/>
      <w:kern w:val="2"/>
      <w:sz w:val="24"/>
      <w:szCs w:val="21"/>
      <w:lang w:val="ru-RU" w:eastAsia="zh-CN" w:bidi="hi-IN"/>
    </w:rPr>
  </w:style>
  <w:style w:type="paragraph" w:styleId="Annotationtext">
    <w:name w:val="annotation text"/>
    <w:basedOn w:val="Normal"/>
    <w:link w:val="Style14"/>
    <w:uiPriority w:val="99"/>
    <w:semiHidden/>
    <w:unhideWhenUsed/>
    <w:qFormat/>
    <w:rsid w:val="003a0edf"/>
    <w:pPr/>
    <w:rPr>
      <w:rFonts w:cs="Mangal"/>
      <w:sz w:val="20"/>
      <w:szCs w:val="18"/>
    </w:rPr>
  </w:style>
  <w:style w:type="paragraph" w:styleId="Annotationsubject">
    <w:name w:val="annotation subject"/>
    <w:basedOn w:val="Annotationtext"/>
    <w:next w:val="Annotationtext"/>
    <w:link w:val="Style15"/>
    <w:uiPriority w:val="99"/>
    <w:semiHidden/>
    <w:unhideWhenUsed/>
    <w:qFormat/>
    <w:rsid w:val="003a0edf"/>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LibreOffice/7.6.2.1$MacOSX_AARCH64 LibreOffice_project/56f7684011345957bbf33a7ee678afaf4d2ba333</Application>
  <AppVersion>15.0000</AppVersion>
  <Pages>8</Pages>
  <Words>2488</Words>
  <Characters>18769</Characters>
  <CharactersWithSpaces>21204</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2025-09-24T13:43:00Z</dcterms:created>
  <dc:creator>Пригода Анастасия</dc:creator>
  <dc:description/>
  <dc:language>ru-RU</dc:language>
  <cp:lastModifiedBy/>
  <dcterms:modified xsi:type="dcterms:W3CDTF">2025-10-17T14:00:11Z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